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66" w:rsidRDefault="00A8350C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E3E66" w:rsidRDefault="00A8350C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доходах, об имуществе и обязательствах имущественного характера муниципальных служащих </w:t>
      </w:r>
    </w:p>
    <w:p w:rsidR="00DE3E66" w:rsidRDefault="00A8350C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Апшеронский район и членов их семей  </w:t>
      </w:r>
    </w:p>
    <w:p w:rsidR="00DE3E66" w:rsidRDefault="00A8350C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2014 года по 31 декабря 2014 года </w:t>
      </w:r>
    </w:p>
    <w:p w:rsidR="00DE3E66" w:rsidRDefault="00DE3E6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DE3E66" w:rsidRDefault="00DE3E6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DE3E66" w:rsidRDefault="00DE3E6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/>
      </w:tblPr>
      <w:tblGrid>
        <w:gridCol w:w="2431"/>
        <w:gridCol w:w="2347"/>
        <w:gridCol w:w="2238"/>
        <w:gridCol w:w="2177"/>
        <w:gridCol w:w="1220"/>
        <w:gridCol w:w="2142"/>
        <w:gridCol w:w="2206"/>
      </w:tblGrid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 xml:space="preserve">Фамилия, имя, </w:t>
            </w: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отчество</w:t>
            </w:r>
          </w:p>
          <w:p w:rsidR="00DE3E66" w:rsidRDefault="00A83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&lt;1&gt;</w:t>
            </w:r>
          </w:p>
        </w:tc>
        <w:tc>
          <w:tcPr>
            <w:tcW w:w="25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  <w:p w:rsidR="00DE3E66" w:rsidRDefault="00A83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22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 за 2014г. (руб.)</w:t>
            </w:r>
          </w:p>
          <w:p w:rsidR="00DE3E66" w:rsidRDefault="00A83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&lt;3&gt;</w:t>
            </w:r>
          </w:p>
        </w:tc>
        <w:tc>
          <w:tcPr>
            <w:tcW w:w="57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8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(в</w:t>
            </w: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ид, марка)</w:t>
            </w:r>
          </w:p>
        </w:tc>
      </w:tr>
      <w:tr w:rsidR="00DE3E66">
        <w:trPr>
          <w:cantSplit/>
          <w:trHeight w:val="1097"/>
          <w:jc w:val="center"/>
        </w:trPr>
        <w:tc>
          <w:tcPr>
            <w:tcW w:w="25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pStyle w:val="ac"/>
              <w:spacing w:before="280" w:line="240" w:lineRule="auto"/>
              <w:jc w:val="center"/>
            </w:pPr>
            <w:r>
              <w:rPr>
                <w:rStyle w:val="a3"/>
                <w:color w:val="000000"/>
              </w:rPr>
              <w:t xml:space="preserve">Страна </w:t>
            </w:r>
            <w:r>
              <w:rPr>
                <w:rStyle w:val="a3"/>
                <w:color w:val="000000"/>
              </w:rPr>
              <w:t>расположения</w:t>
            </w:r>
            <w:r>
              <w:t>&lt;4&gt;</w:t>
            </w:r>
          </w:p>
        </w:tc>
        <w:tc>
          <w:tcPr>
            <w:tcW w:w="28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DE3E66" w:rsidRDefault="00A835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Куликова Ольга Александровна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«Межпоселенческая библиотека Апшеронского района»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273 820,76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Жилой дом (Собственность родителей, по прописке)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Шукова Татьяна Станиславовна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бюджетного образовательного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 детей детская школа искусств г.Апшеронска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lastRenderedPageBreak/>
              <w:t>764 449,76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Земельные участки: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Садовый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Для индивидуального жилищного 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огородный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Жилые дома: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Домовладение-(0,5)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33,08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124 798,91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Земельные участки: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 с супругой)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 “</w:t>
            </w:r>
            <w:r>
              <w:rPr>
                <w:rFonts w:ascii="Times New Roman" w:hAnsi="Times New Roman"/>
                <w:sz w:val="24"/>
                <w:szCs w:val="24"/>
              </w:rPr>
              <w:t>Фокус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Жилые дома: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Домовладение-(0,5) </w:t>
            </w:r>
            <w:bookmarkStart w:id="0" w:name="__DdeLink__18387_206142994"/>
            <w:bookmarkEnd w:id="0"/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33,08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Сухова Елена Александровна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директора муниципального автономного учреждения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Апшеронский район «Районный Дом культуры»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358 001,19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Земельные участки: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Для индивидуального жилищного 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Автомобили легковые: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ВАЗ 21213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Для индивидуального жилищного 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Жилые дома: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Домовладение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Квартиры: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323 340,08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Автомобили легковые:</w:t>
            </w:r>
          </w:p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ourier New"/>
                <w:sz w:val="24"/>
                <w:szCs w:val="24"/>
                <w:lang w:val="en-US"/>
              </w:rPr>
              <w:t>Opel Astra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Тимошенко Галина Руставельевна 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образовательного учреждения дополнительного образования детей детская художественная школа г.Апшеронска</w:t>
            </w:r>
          </w:p>
          <w:p w:rsidR="00DE3E66" w:rsidRDefault="00DE3E66">
            <w:pPr>
              <w:spacing w:after="0"/>
            </w:pP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649 </w:t>
            </w:r>
            <w:r>
              <w:rPr>
                <w:rFonts w:ascii="Times New Roman" w:hAnsi="Times New Roman"/>
                <w:sz w:val="24"/>
                <w:szCs w:val="24"/>
              </w:rPr>
              <w:t>172,37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Жилой дом (Собственность родителей, по прописке)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55,48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земельный участок (Собственность родителей, по прописке)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52 350,19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Жилой дом (Собственность родителей, по прописке)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55,48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земельный участок (Собственность родителей, по прописке)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Скворцов Михаил Иванович 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Директор муниципального бюджетного образовательного учреждения дополнительного образования детей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детская школа искусств традиционных народных ремесел Кубани пос.Мезмай 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Courier New"/>
                <w:i/>
                <w:iCs/>
                <w:sz w:val="24"/>
                <w:szCs w:val="24"/>
              </w:rPr>
              <w:lastRenderedPageBreak/>
              <w:t>537 231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Courier New"/>
                <w:i/>
                <w:iCs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42,0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Courier New"/>
                <w:i/>
                <w:iCs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67,0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Courier New"/>
                <w:i/>
                <w:iCs/>
                <w:sz w:val="24"/>
                <w:szCs w:val="24"/>
              </w:rPr>
              <w:t>Иное недвижимое имущество:</w:t>
            </w:r>
          </w:p>
          <w:p w:rsidR="00DE3E66" w:rsidRDefault="00A8350C">
            <w:pPr>
              <w:spacing w:after="0"/>
              <w:rPr>
                <w:rFonts w:ascii="Times New Roman" w:hAnsi="Times New Roman" w:cs="Courier New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Courier New"/>
                <w:i/>
                <w:iCs/>
                <w:sz w:val="24"/>
                <w:szCs w:val="24"/>
              </w:rPr>
              <w:t>Творческая  мастерская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E3E66" w:rsidRDefault="00DE3E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209 979,23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несовершенная дочь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0B94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несовершенная дочь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330B94" w:rsidRDefault="00330B9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Остапущенко Марина Томасовна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дополнительного образования детей детская школа искусств г.Хадыженска</w:t>
            </w: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523 754,93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Мисько Наталья Сергеевна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образовательного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детей детская художественная школа  г.Хадыженска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462 655,03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 индивидуальное жилищное строительство) 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Автомобили легковые:</w:t>
            </w:r>
          </w:p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Лада 21-09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18 627,52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 индивидуальное жилищное строительство) 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Суворова Ольга Петровна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муниципального казенного учреждения «Централизованная бухгалтерия учреждений культуры»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700 397,00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Квартиры:</w:t>
            </w:r>
          </w:p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Двухкомнатная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bookmarkStart w:id="1" w:name="__DdeLink__682_1568167468"/>
            <w:r>
              <w:rPr>
                <w:rFonts w:ascii="Times New Roman" w:hAnsi="Times New Roman" w:cs="Courier New"/>
                <w:sz w:val="24"/>
                <w:szCs w:val="24"/>
              </w:rPr>
              <w:t>Автомобили легковые:</w:t>
            </w:r>
          </w:p>
          <w:p w:rsidR="00DE3E66" w:rsidRPr="00330B94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  <w:lang w:val="en-US"/>
              </w:rPr>
              <w:t>OPEL</w:t>
            </w:r>
            <w:r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Courier New"/>
                <w:sz w:val="24"/>
                <w:szCs w:val="24"/>
                <w:lang w:val="en-US"/>
              </w:rPr>
              <w:t>ASTRA</w:t>
            </w:r>
            <w:r w:rsidRPr="00330B94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bookmarkEnd w:id="1"/>
            <w:r w:rsidRPr="00330B94"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треххкомнатная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(садовый </w:t>
            </w:r>
            <w:r>
              <w:rPr>
                <w:rFonts w:ascii="Times New Roman" w:hAnsi="Times New Roman"/>
                <w:sz w:val="24"/>
                <w:szCs w:val="24"/>
              </w:rPr>
              <w:t>(0,5)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(дача (0,5)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E66">
        <w:trPr>
          <w:cantSplit/>
          <w:jc w:val="center"/>
        </w:trPr>
        <w:tc>
          <w:tcPr>
            <w:tcW w:w="25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Васильевская Галина Владимировна</w:t>
            </w:r>
          </w:p>
        </w:tc>
        <w:tc>
          <w:tcPr>
            <w:tcW w:w="25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культуры администрации муниципального образования Апшеронский район</w:t>
            </w:r>
          </w:p>
        </w:tc>
        <w:tc>
          <w:tcPr>
            <w:tcW w:w="22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277 490,84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(индивидуальное жилое </w:t>
            </w:r>
            <w:r>
              <w:rPr>
                <w:rFonts w:ascii="Times New Roman" w:hAnsi="Times New Roman"/>
                <w:sz w:val="24"/>
                <w:szCs w:val="24"/>
              </w:rPr>
              <w:t>строительство)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873,0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>Автомобили легковые:</w:t>
            </w:r>
          </w:p>
          <w:p w:rsidR="00DE3E66" w:rsidRPr="00330B94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  <w:lang w:val="en-US"/>
              </w:rPr>
              <w:t>KIA</w:t>
            </w:r>
            <w:r w:rsidRPr="00330B94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Courier New"/>
                <w:sz w:val="24"/>
                <w:szCs w:val="24"/>
                <w:lang w:val="en-US"/>
              </w:rPr>
              <w:t>Sportage</w:t>
            </w:r>
            <w:r w:rsidRPr="00330B94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 w:rsidRPr="00330B94"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DE3E66">
        <w:trPr>
          <w:cantSplit/>
          <w:jc w:val="center"/>
        </w:trPr>
        <w:tc>
          <w:tcPr>
            <w:tcW w:w="25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82,33</w:t>
            </w:r>
          </w:p>
        </w:tc>
        <w:tc>
          <w:tcPr>
            <w:tcW w:w="177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A835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83" w:type="dxa"/>
              <w:bottom w:w="108" w:type="dxa"/>
            </w:tcMar>
          </w:tcPr>
          <w:p w:rsidR="00DE3E66" w:rsidRDefault="00DE3E6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3E66" w:rsidRDefault="00DE3E66">
      <w:pPr>
        <w:pStyle w:val="ab"/>
        <w:jc w:val="center"/>
      </w:pPr>
    </w:p>
    <w:p w:rsidR="00DE3E66" w:rsidRDefault="00DE3E66"/>
    <w:sectPr w:rsidR="00DE3E66" w:rsidSect="00DE3E66">
      <w:headerReference w:type="default" r:id="rId6"/>
      <w:pgSz w:w="16838" w:h="11906" w:orient="landscape"/>
      <w:pgMar w:top="851" w:right="1134" w:bottom="426" w:left="1134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50C" w:rsidRDefault="00A8350C" w:rsidP="00DE3E66">
      <w:pPr>
        <w:spacing w:after="0" w:line="240" w:lineRule="auto"/>
      </w:pPr>
      <w:r>
        <w:separator/>
      </w:r>
    </w:p>
  </w:endnote>
  <w:endnote w:type="continuationSeparator" w:id="1">
    <w:p w:rsidR="00A8350C" w:rsidRDefault="00A8350C" w:rsidP="00DE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50C" w:rsidRDefault="00A8350C" w:rsidP="00DE3E66">
      <w:pPr>
        <w:spacing w:after="0" w:line="240" w:lineRule="auto"/>
      </w:pPr>
      <w:r>
        <w:separator/>
      </w:r>
    </w:p>
  </w:footnote>
  <w:footnote w:type="continuationSeparator" w:id="1">
    <w:p w:rsidR="00A8350C" w:rsidRDefault="00A8350C" w:rsidP="00DE3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E66" w:rsidRDefault="00DE3E66">
    <w:pPr>
      <w:pStyle w:val="ae"/>
      <w:jc w:val="center"/>
    </w:pPr>
    <w:r>
      <w:fldChar w:fldCharType="begin"/>
    </w:r>
    <w:r w:rsidR="00A8350C">
      <w:instrText>PAGE</w:instrText>
    </w:r>
    <w:r>
      <w:fldChar w:fldCharType="separate"/>
    </w:r>
    <w:r w:rsidR="00330B94">
      <w:rPr>
        <w:noProof/>
      </w:rPr>
      <w:t>1</w:t>
    </w:r>
    <w:r>
      <w:fldChar w:fldCharType="end"/>
    </w:r>
  </w:p>
  <w:p w:rsidR="00DE3E66" w:rsidRDefault="00DE3E66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3E66"/>
    <w:rsid w:val="00330B94"/>
    <w:rsid w:val="00A8350C"/>
    <w:rsid w:val="00DE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66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791D"/>
    <w:rPr>
      <w:rFonts w:cs="Times New Roman"/>
      <w:b/>
      <w:bCs/>
    </w:rPr>
  </w:style>
  <w:style w:type="character" w:customStyle="1" w:styleId="a4">
    <w:name w:val="Верхний колонтитул Знак"/>
    <w:basedOn w:val="a0"/>
    <w:uiPriority w:val="99"/>
    <w:rsid w:val="00AE791D"/>
  </w:style>
  <w:style w:type="character" w:customStyle="1" w:styleId="a5">
    <w:name w:val="Нижний колонтитул Знак"/>
    <w:basedOn w:val="a0"/>
    <w:uiPriority w:val="99"/>
    <w:semiHidden/>
    <w:rsid w:val="00AE791D"/>
  </w:style>
  <w:style w:type="paragraph" w:customStyle="1" w:styleId="a6">
    <w:name w:val="Заголовок"/>
    <w:basedOn w:val="a"/>
    <w:next w:val="a7"/>
    <w:rsid w:val="00DE3E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E3E66"/>
    <w:pPr>
      <w:spacing w:after="140" w:line="288" w:lineRule="auto"/>
    </w:pPr>
  </w:style>
  <w:style w:type="paragraph" w:styleId="a8">
    <w:name w:val="List"/>
    <w:basedOn w:val="a7"/>
    <w:rsid w:val="00DE3E66"/>
    <w:rPr>
      <w:rFonts w:cs="Mangal"/>
    </w:rPr>
  </w:style>
  <w:style w:type="paragraph" w:styleId="a9">
    <w:name w:val="Title"/>
    <w:basedOn w:val="a"/>
    <w:rsid w:val="00DE3E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DE3E66"/>
    <w:pPr>
      <w:suppressLineNumbers/>
    </w:pPr>
    <w:rPr>
      <w:rFonts w:cs="Mangal"/>
    </w:rPr>
  </w:style>
  <w:style w:type="paragraph" w:styleId="ab">
    <w:name w:val="No Spacing"/>
    <w:uiPriority w:val="1"/>
    <w:qFormat/>
    <w:rsid w:val="00AE791D"/>
    <w:pPr>
      <w:suppressAutoHyphens/>
      <w:spacing w:line="240" w:lineRule="auto"/>
    </w:pPr>
    <w:rPr>
      <w:rFonts w:eastAsia="Times New Roman"/>
      <w:color w:val="00000A"/>
    </w:rPr>
  </w:style>
  <w:style w:type="paragraph" w:styleId="ac">
    <w:name w:val="Normal (Web)"/>
    <w:basedOn w:val="a"/>
    <w:uiPriority w:val="99"/>
    <w:rsid w:val="00AE791D"/>
    <w:pPr>
      <w:spacing w:after="280"/>
    </w:pPr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AE791D"/>
    <w:pPr>
      <w:ind w:left="720"/>
      <w:contextualSpacing/>
    </w:pPr>
  </w:style>
  <w:style w:type="paragraph" w:styleId="ae">
    <w:name w:val="header"/>
    <w:basedOn w:val="a"/>
    <w:uiPriority w:val="99"/>
    <w:unhideWhenUsed/>
    <w:rsid w:val="00AE791D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AE791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rsid w:val="00DE3E66"/>
  </w:style>
  <w:style w:type="paragraph" w:customStyle="1" w:styleId="af1">
    <w:name w:val="Заголовок таблицы"/>
    <w:basedOn w:val="af0"/>
    <w:rsid w:val="00DE3E66"/>
  </w:style>
  <w:style w:type="table" w:styleId="af2">
    <w:name w:val="Table Grid"/>
    <w:basedOn w:val="a1"/>
    <w:uiPriority w:val="59"/>
    <w:rsid w:val="00AE791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3900</Characters>
  <Application>Microsoft Office Word</Application>
  <DocSecurity>0</DocSecurity>
  <Lines>32</Lines>
  <Paragraphs>9</Paragraphs>
  <ScaleCrop>false</ScaleCrop>
  <Company>Культура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4</cp:revision>
  <dcterms:created xsi:type="dcterms:W3CDTF">2014-07-02T13:55:00Z</dcterms:created>
  <dcterms:modified xsi:type="dcterms:W3CDTF">2015-04-29T06:48:00Z</dcterms:modified>
  <dc:language>ru-RU</dc:language>
</cp:coreProperties>
</file>