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Сведения о доходах, расходах, об имуществе и обязательствах имущественного характера муниципальных служащих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Контрольно-счетной палаты Великоустюгского муниципального района, а также их супругов и несовершеннолетних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детей за период с 1 января 2015 г. по 31 декабря 2015 г.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tbl>
      <w:tblPr/>
      <w:tblGrid>
        <w:gridCol w:w="423"/>
        <w:gridCol w:w="1704"/>
        <w:gridCol w:w="1417"/>
        <w:gridCol w:w="1418"/>
        <w:gridCol w:w="1276"/>
        <w:gridCol w:w="992"/>
        <w:gridCol w:w="992"/>
        <w:gridCol w:w="1418"/>
        <w:gridCol w:w="992"/>
        <w:gridCol w:w="992"/>
        <w:gridCol w:w="1134"/>
        <w:gridCol w:w="992"/>
        <w:gridCol w:w="1701"/>
      </w:tblGrid>
      <w:tr>
        <w:trPr>
          <w:trHeight w:val="1" w:hRule="atLeast"/>
          <w:jc w:val="left"/>
        </w:trPr>
        <w:tc>
          <w:tcPr>
            <w:tcW w:w="423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N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п/п</w:t>
            </w:r>
          </w:p>
        </w:tc>
        <w:tc>
          <w:tcPr>
            <w:tcW w:w="170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Должность</w:t>
            </w:r>
          </w:p>
        </w:tc>
        <w:tc>
          <w:tcPr>
            <w:tcW w:w="4678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Транспортные средства (вид, марка)</w:t>
            </w:r>
          </w:p>
        </w:tc>
        <w:tc>
          <w:tcPr>
            <w:tcW w:w="992" w:type="dxa"/>
            <w:vMerge w:val="restart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Декларированный годовой доход </w:t>
            </w: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0"/>
                  <w:u w:val="single"/>
                  <w:shd w:fill="auto" w:val="clear"/>
                </w:rPr>
                <w:t xml:space="preserve">&lt;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0"/>
                  <w:u w:val="single"/>
                  <w:shd w:fill="auto" w:val="clear"/>
                </w:rPr>
                <w:t xml:space="preserve">HYPERLINK "consultantplus://offline/ref=6D3FD692111935B48FF277CC9E4DF979589871903931635C1D7D75C1EA265DC1F286C8CBBC16B8BFGCB4M"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0"/>
                  <w:u w:val="single"/>
                  <w:shd w:fill="auto" w:val="clear"/>
                </w:rPr>
                <w:t xml:space="preserve">1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0"/>
                  <w:u w:val="single"/>
                  <w:shd w:fill="auto" w:val="clear"/>
                </w:rPr>
                <w:t xml:space="preserve">HYPERLINK "consultantplus://offline/ref=6D3FD692111935B48FF277CC9E4DF979589871903931635C1D7D75C1EA265DC1F286C8CBBC16B8BFGCB4M"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0"/>
                  <w:u w:val="single"/>
                  <w:shd w:fill="auto" w:val="clear"/>
                </w:rPr>
                <w:t xml:space="preserve">&gt;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руб.)</w:t>
            </w:r>
          </w:p>
        </w:tc>
        <w:tc>
          <w:tcPr>
            <w:tcW w:w="1701" w:type="dxa"/>
            <w:vMerge w:val="restart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Сведения об источниках получения средств, за счет которых совершена сделка </w:t>
            </w: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0"/>
                  <w:u w:val="single"/>
                  <w:shd w:fill="auto" w:val="clear"/>
                </w:rPr>
                <w:t xml:space="preserve">&lt;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0"/>
                  <w:u w:val="single"/>
                  <w:shd w:fill="auto" w:val="clear"/>
                </w:rPr>
                <w:t xml:space="preserve">HYPERLINK "consultantplus://offline/ref=6D3FD692111935B48FF277CC9E4DF979589871903931635C1D7D75C1EA265DC1F286C8CBBC16B8BFGCB5M"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0"/>
                  <w:u w:val="single"/>
                  <w:shd w:fill="auto" w:val="clear"/>
                </w:rPr>
                <w:t xml:space="preserve">2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0"/>
                  <w:u w:val="single"/>
                  <w:shd w:fill="auto" w:val="clear"/>
                </w:rPr>
                <w:t xml:space="preserve">HYPERLINK "consultantplus://offline/ref=6D3FD692111935B48FF277CC9E4DF979589871903931635C1D7D75C1EA265DC1F286C8CBBC16B8BFGCB5M"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0"/>
                  <w:u w:val="single"/>
                  <w:shd w:fill="auto" w:val="clear"/>
                </w:rPr>
                <w:t xml:space="preserve">&gt;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вид приобретенного имущества, источники)</w:t>
            </w:r>
          </w:p>
        </w:tc>
      </w:tr>
      <w:tr>
        <w:trPr>
          <w:trHeight w:val="1" w:hRule="atLeast"/>
          <w:jc w:val="left"/>
        </w:trPr>
        <w:tc>
          <w:tcPr>
            <w:tcW w:w="42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7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вид объекта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вид собственности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площадь (кв. м)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страна расположения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вид объекта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площадь (кв. м)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страна расположения</w:t>
            </w:r>
          </w:p>
        </w:tc>
        <w:tc>
          <w:tcPr>
            <w:tcW w:w="1134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2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1.</w:t>
            </w:r>
          </w:p>
        </w:tc>
        <w:tc>
          <w:tcPr>
            <w:tcW w:w="1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Жданова Е. В.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Председатель 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Квартира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Земельный участок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индивидуальная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индивидуальная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51,1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1000,0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Россия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Россия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7200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20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2.</w:t>
            </w:r>
          </w:p>
        </w:tc>
        <w:tc>
          <w:tcPr>
            <w:tcW w:w="1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Горбунова М.Н.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Инспектор 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Квартира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Жилой дом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Земельный участок</w:t>
            </w: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1/2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долевая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индивидуальная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индивидуальная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57,3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34,0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2000,0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Россия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Россия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Россия</w:t>
            </w: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33184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Супруг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квартира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57,3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Россия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Автомобиль легковой ВАЗ; автомобиль легковой Renault-Sandero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14902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62" w:type="dxa"/>
              <w:right w:w="62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consultantplus://offline/ref=6D3FD692111935B48FF277CC9E4DF979589871903931635C1D7D75C1EA265DC1F286C8CBBC16B8BFGCB4M" Id="docRId0" Type="http://schemas.openxmlformats.org/officeDocument/2006/relationships/hyperlink"/><Relationship TargetMode="External" Target="consultantplus://offline/ref=6D3FD692111935B48FF277CC9E4DF979589871903931635C1D7D75C1EA265DC1F286C8CBBC16B8BFGCB5M" Id="docRId1" Type="http://schemas.openxmlformats.org/officeDocument/2006/relationships/hyperlink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