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ведущим специалистом отдела реализации опеки и попечительства на территории Автозаводского района </w:t>
      </w:r>
      <w:r>
        <w:rPr>
          <w:rFonts w:ascii="Times New Roman" w:hAnsi="Times New Roman" w:cs="Times New Roman"/>
          <w:b/>
          <w:sz w:val="24"/>
          <w:szCs w:val="24"/>
        </w:rPr>
        <w:t>управления опеки и попечительства департамента социального обеспечения мэрии городского округа Тольятти</w:t>
      </w:r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000000" w:rsidRDefault="00751C53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</w:t>
      </w:r>
      <w:r>
        <w:rPr>
          <w:rFonts w:ascii="Times New Roman" w:hAnsi="Times New Roman" w:cs="Times New Roman"/>
          <w:b/>
          <w:sz w:val="24"/>
          <w:szCs w:val="24"/>
        </w:rPr>
        <w:t>лекоммуникационной сети Интернет на официальном сайте органа</w:t>
      </w:r>
    </w:p>
    <w:p w:rsidR="00000000" w:rsidRDefault="00751C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468" w:type="dxa"/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000"/>
      </w:tblPr>
      <w:tblGrid>
        <w:gridCol w:w="1925"/>
        <w:gridCol w:w="963"/>
        <w:gridCol w:w="792"/>
        <w:gridCol w:w="834"/>
        <w:gridCol w:w="1018"/>
        <w:gridCol w:w="848"/>
        <w:gridCol w:w="6"/>
        <w:gridCol w:w="730"/>
        <w:gridCol w:w="1019"/>
        <w:gridCol w:w="847"/>
        <w:gridCol w:w="9"/>
        <w:gridCol w:w="670"/>
        <w:gridCol w:w="848"/>
        <w:gridCol w:w="9"/>
        <w:gridCol w:w="1121"/>
        <w:gridCol w:w="10"/>
        <w:gridCol w:w="3274"/>
      </w:tblGrid>
      <w:tr w:rsidR="0000000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адлежащие на праве собственности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(долей участия, паев в уставных (складочных) капиталах организаций)</w:t>
            </w:r>
          </w:p>
        </w:tc>
      </w:tr>
      <w:tr w:rsidR="00000000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00000" w:rsidRPr="00CD3404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Журавлева Ольга Анатольевна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</w:t>
            </w: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ая квартира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2-комнатная квартира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68,0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49,4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18,8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26FF" w:rsidRDefault="00E326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26FF" w:rsidRDefault="00E326F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 (Индивидуальная собствен</w:t>
            </w: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ность)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KIA RIO</w:t>
            </w: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260146 рублей 71 коп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</w:pPr>
            <w:proofErr w:type="gramStart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</w:t>
            </w: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ю отсутствуют</w:t>
            </w:r>
          </w:p>
        </w:tc>
      </w:tr>
      <w:tr w:rsidR="00000000" w:rsidRPr="00CD3404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2-комнатная квартира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70,0</w:t>
            </w: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49,4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326FF" w:rsidRDefault="00E326FF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523757 рублей 71 коп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</w:pPr>
            <w:proofErr w:type="gramStart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 отсутствуют</w:t>
            </w:r>
          </w:p>
        </w:tc>
      </w:tr>
      <w:tr w:rsidR="00000000" w:rsidRPr="00CD3404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CD34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2-комнатная квартира </w:t>
            </w: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(не собственник)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49,4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</w:pPr>
            <w:proofErr w:type="gramStart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</w:t>
            </w: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длежащие указанию отсутствуют</w:t>
            </w:r>
          </w:p>
        </w:tc>
      </w:tr>
      <w:tr w:rsidR="00000000" w:rsidRPr="00CD3404">
        <w:tc>
          <w:tcPr>
            <w:tcW w:w="19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CD34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2-комнатная квартира</w:t>
            </w:r>
          </w:p>
        </w:tc>
        <w:tc>
          <w:tcPr>
            <w:tcW w:w="8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49,4</w:t>
            </w: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00000" w:rsidRPr="00CD3404" w:rsidRDefault="00751C53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0000" w:rsidRPr="00CD3404" w:rsidRDefault="00751C53">
            <w:pPr>
              <w:snapToGrid w:val="0"/>
              <w:spacing w:after="0" w:line="240" w:lineRule="auto"/>
            </w:pPr>
            <w:proofErr w:type="gramStart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</w:t>
            </w:r>
            <w:proofErr w:type="gramEnd"/>
            <w:r w:rsidRPr="00CD34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подлежащие указанию отсутствуют</w:t>
            </w:r>
          </w:p>
        </w:tc>
      </w:tr>
    </w:tbl>
    <w:p w:rsidR="00000000" w:rsidRPr="00CD3404" w:rsidRDefault="00751C53">
      <w:pPr>
        <w:spacing w:after="0" w:line="240" w:lineRule="auto"/>
        <w:jc w:val="both"/>
      </w:pPr>
    </w:p>
    <w:p w:rsidR="00000000" w:rsidRDefault="00751C53">
      <w:pPr>
        <w:spacing w:after="0" w:line="240" w:lineRule="auto"/>
        <w:jc w:val="both"/>
      </w:pPr>
    </w:p>
    <w:p w:rsidR="00000000" w:rsidRDefault="00751C53">
      <w:pPr>
        <w:spacing w:after="0" w:line="240" w:lineRule="auto"/>
        <w:jc w:val="both"/>
      </w:pPr>
    </w:p>
    <w:p w:rsidR="00751C53" w:rsidRDefault="00751C53">
      <w:pPr>
        <w:spacing w:after="0" w:line="240" w:lineRule="auto"/>
        <w:jc w:val="both"/>
      </w:pPr>
    </w:p>
    <w:sectPr w:rsidR="00751C53">
      <w:pgSz w:w="16838" w:h="11906" w:orient="landscape"/>
      <w:pgMar w:top="709" w:right="1134" w:bottom="426" w:left="1800" w:header="720" w:footer="720" w:gutter="0"/>
      <w:cols w:space="720"/>
      <w:docGrid w:linePitch="24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Zen Hei Sharp">
    <w:charset w:val="01"/>
    <w:family w:val="auto"/>
    <w:pitch w:val="variable"/>
    <w:sig w:usb0="00000000" w:usb1="00000000" w:usb2="00000000" w:usb3="00000000" w:csb0="00000000" w:csb1="00000000"/>
  </w:font>
  <w:font w:name="font24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3404"/>
    <w:rsid w:val="00751C53"/>
    <w:rsid w:val="00CD3404"/>
    <w:rsid w:val="00E32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WenQuanYi Zen Hei Sharp" w:hAnsi="Calibri" w:cs="font242"/>
      <w:color w:val="00000A"/>
      <w:kern w:val="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">
    <w:name w:val="Указатель1"/>
    <w:basedOn w:val="a"/>
    <w:pPr>
      <w:suppressLineNumbers/>
    </w:pPr>
    <w:rPr>
      <w:rFonts w:cs="Lohit Devanagari"/>
    </w:rPr>
  </w:style>
  <w:style w:type="paragraph" w:customStyle="1" w:styleId="ConsPlusNonformat">
    <w:name w:val="ConsPlusNonformat"/>
    <w:pPr>
      <w:suppressAutoHyphens/>
    </w:pPr>
    <w:rPr>
      <w:rFonts w:ascii="Courier New" w:eastAsia="WenQuanYi Zen Hei Sharp" w:hAnsi="Courier New" w:cs="Courier New"/>
      <w:color w:val="00000A"/>
      <w:kern w:val="1"/>
      <w:lang w:eastAsia="en-US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34C4A-6104-4952-A3A3-FE18DC1C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2016-04-18T05:04:00Z</cp:lastPrinted>
  <dcterms:created xsi:type="dcterms:W3CDTF">2016-05-27T09:12:00Z</dcterms:created>
  <dcterms:modified xsi:type="dcterms:W3CDTF">2016-05-27T09:12:00Z</dcterms:modified>
</cp:coreProperties>
</file>