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CC15BF">
        <w:rPr>
          <w:rFonts w:ascii="Times New Roman" w:hAnsi="Times New Roman" w:cs="Times New Roman"/>
          <w:b/>
          <w:sz w:val="24"/>
          <w:szCs w:val="24"/>
        </w:rPr>
        <w:t xml:space="preserve"> управления административной практики и муниципального земельного контроля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C15BF" w:rsidRPr="0045319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Баширова Е.В.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</w:t>
            </w:r>
            <w:proofErr w:type="spellStart"/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специалистотдела</w:t>
            </w:r>
            <w:proofErr w:type="spellEnd"/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земельного контроля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359397, 82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15BF" w:rsidRPr="00453190" w:rsidRDefault="00CC1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3190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45319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45319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453190"/>
    <w:rsid w:val="00643DA3"/>
    <w:rsid w:val="00691D05"/>
    <w:rsid w:val="00780479"/>
    <w:rsid w:val="009729D1"/>
    <w:rsid w:val="00B1034B"/>
    <w:rsid w:val="00CC15BF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814911-4F01-446C-A89F-8DC911A3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2016-06-02T09:01:00Z</dcterms:created>
  <dcterms:modified xsi:type="dcterms:W3CDTF">2016-06-06T03:29:00Z</dcterms:modified>
</cp:coreProperties>
</file>