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3F" w:rsidRPr="00D1733F" w:rsidRDefault="00D1733F" w:rsidP="00D1733F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D1733F">
        <w:rPr>
          <w:rFonts w:ascii="Times New Roman" w:hAnsi="Times New Roman" w:cs="Times New Roman"/>
          <w:b/>
          <w:bCs/>
          <w:sz w:val="20"/>
          <w:szCs w:val="2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D1733F" w:rsidRPr="00D1733F" w:rsidRDefault="00D1733F" w:rsidP="00D1733F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1733F">
        <w:rPr>
          <w:rFonts w:ascii="Times New Roman" w:hAnsi="Times New Roman" w:cs="Times New Roman"/>
          <w:b/>
          <w:bCs/>
          <w:sz w:val="20"/>
          <w:szCs w:val="20"/>
        </w:rPr>
        <w:t>Выборы депутатов Государственной Думы Федерального Собрания Российской Федерации седьмого созыва 18 сентября 2016 года</w:t>
      </w:r>
    </w:p>
    <w:p w:rsidR="00D1733F" w:rsidRDefault="00D1733F" w:rsidP="00D1733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1733F">
        <w:rPr>
          <w:rFonts w:ascii="Times New Roman" w:hAnsi="Times New Roman" w:cs="Times New Roman"/>
          <w:b/>
          <w:bCs/>
          <w:sz w:val="20"/>
          <w:szCs w:val="20"/>
        </w:rPr>
        <w:t xml:space="preserve">Чеченский Республика – Чеченский одномандатный избирательный округ №36 </w:t>
      </w:r>
    </w:p>
    <w:p w:rsidR="00D1733F" w:rsidRPr="00D1733F" w:rsidRDefault="00D1733F" w:rsidP="00D1733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1733F">
        <w:rPr>
          <w:rFonts w:ascii="Times New Roman" w:hAnsi="Times New Roman" w:cs="Times New Roman"/>
          <w:b/>
          <w:bCs/>
          <w:sz w:val="20"/>
          <w:szCs w:val="20"/>
        </w:rPr>
        <w:t>Политическая партия ЛДПР - Либерально-демократическая партия России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1310"/>
        <w:gridCol w:w="2012"/>
        <w:gridCol w:w="1313"/>
        <w:gridCol w:w="905"/>
        <w:gridCol w:w="1740"/>
        <w:gridCol w:w="703"/>
        <w:gridCol w:w="931"/>
        <w:gridCol w:w="1477"/>
        <w:gridCol w:w="1591"/>
        <w:gridCol w:w="2391"/>
        <w:gridCol w:w="1663"/>
        <w:gridCol w:w="1502"/>
        <w:gridCol w:w="1663"/>
      </w:tblGrid>
      <w:tr w:rsidR="00D1733F" w:rsidRPr="00D1733F" w:rsidTr="00D1733F">
        <w:trPr>
          <w:trHeight w:val="510"/>
          <w:jc w:val="center"/>
        </w:trPr>
        <w:tc>
          <w:tcPr>
            <w:tcW w:w="546" w:type="dxa"/>
            <w:vMerge w:val="restart"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310" w:type="dxa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2012" w:type="dxa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7069" w:type="dxa"/>
            <w:gridSpan w:val="6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591" w:type="dxa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2391" w:type="dxa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Денежные средства, находящиеся на счетах в банках</w:t>
            </w:r>
          </w:p>
        </w:tc>
        <w:tc>
          <w:tcPr>
            <w:tcW w:w="4828" w:type="dxa"/>
            <w:gridSpan w:val="3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капитале коммерческих организаций</w:t>
            </w:r>
          </w:p>
        </w:tc>
      </w:tr>
      <w:tr w:rsidR="00D1733F" w:rsidRPr="00D1733F" w:rsidTr="00D1733F">
        <w:trPr>
          <w:trHeight w:val="510"/>
          <w:jc w:val="center"/>
        </w:trPr>
        <w:tc>
          <w:tcPr>
            <w:tcW w:w="546" w:type="dxa"/>
            <w:vMerge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2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69" w:type="dxa"/>
            <w:gridSpan w:val="6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1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65" w:type="dxa"/>
            <w:gridSpan w:val="2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Ценные бумаги</w:t>
            </w:r>
          </w:p>
        </w:tc>
        <w:tc>
          <w:tcPr>
            <w:tcW w:w="1663" w:type="dxa"/>
            <w:vMerge w:val="restart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участие в коммерческих организациях</w:t>
            </w:r>
          </w:p>
        </w:tc>
      </w:tr>
      <w:tr w:rsidR="00D1733F" w:rsidRPr="00D1733F" w:rsidTr="00D1733F">
        <w:trPr>
          <w:trHeight w:val="510"/>
          <w:jc w:val="center"/>
        </w:trPr>
        <w:tc>
          <w:tcPr>
            <w:tcW w:w="546" w:type="dxa"/>
            <w:vMerge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2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69" w:type="dxa"/>
            <w:gridSpan w:val="6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1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Акции</w:t>
            </w:r>
          </w:p>
        </w:tc>
        <w:tc>
          <w:tcPr>
            <w:tcW w:w="1502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ценные бумаги</w:t>
            </w:r>
          </w:p>
        </w:tc>
        <w:tc>
          <w:tcPr>
            <w:tcW w:w="1663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1733F" w:rsidRPr="00D1733F" w:rsidTr="00D1733F">
        <w:trPr>
          <w:trHeight w:val="780"/>
          <w:jc w:val="center"/>
        </w:trPr>
        <w:tc>
          <w:tcPr>
            <w:tcW w:w="546" w:type="dxa"/>
            <w:vMerge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2" w:type="dxa"/>
            <w:vMerge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3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участки (кв. м)</w:t>
            </w:r>
          </w:p>
        </w:tc>
        <w:tc>
          <w:tcPr>
            <w:tcW w:w="905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Жилые дома (кв. м)</w:t>
            </w:r>
          </w:p>
        </w:tc>
        <w:tc>
          <w:tcPr>
            <w:tcW w:w="1740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Квартиры (кв. м)</w:t>
            </w:r>
          </w:p>
        </w:tc>
        <w:tc>
          <w:tcPr>
            <w:tcW w:w="703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Дачи (кв. м)</w:t>
            </w:r>
          </w:p>
        </w:tc>
        <w:tc>
          <w:tcPr>
            <w:tcW w:w="931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Гаражи (кв. м)</w:t>
            </w:r>
          </w:p>
        </w:tc>
        <w:tc>
          <w:tcPr>
            <w:tcW w:w="1477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недвижимое имущество (кв. м)</w:t>
            </w:r>
          </w:p>
        </w:tc>
        <w:tc>
          <w:tcPr>
            <w:tcW w:w="1591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марка, модель, год выпуска</w:t>
            </w:r>
          </w:p>
        </w:tc>
        <w:tc>
          <w:tcPr>
            <w:tcW w:w="2391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банка, остаток счета (руб.)</w:t>
            </w:r>
          </w:p>
        </w:tc>
        <w:tc>
          <w:tcPr>
            <w:tcW w:w="1663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502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663" w:type="dxa"/>
            <w:hideMark/>
          </w:tcPr>
          <w:p w:rsidR="00D1733F" w:rsidRPr="00D1733F" w:rsidRDefault="00D1733F" w:rsidP="00D17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доля участия</w:t>
            </w:r>
          </w:p>
        </w:tc>
      </w:tr>
      <w:tr w:rsidR="00D1733F" w:rsidRPr="00D1733F" w:rsidTr="00D1733F">
        <w:trPr>
          <w:trHeight w:val="264"/>
          <w:jc w:val="center"/>
        </w:trPr>
        <w:tc>
          <w:tcPr>
            <w:tcW w:w="546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0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12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3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5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40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3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31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77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91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391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63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02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63" w:type="dxa"/>
            <w:noWrap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D1733F" w:rsidRPr="00D1733F" w:rsidTr="00D1733F">
        <w:trPr>
          <w:trHeight w:val="3036"/>
          <w:jc w:val="center"/>
        </w:trPr>
        <w:tc>
          <w:tcPr>
            <w:tcW w:w="546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10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Фатуллаева</w:t>
            </w:r>
            <w:proofErr w:type="spellEnd"/>
            <w:r w:rsidRPr="00D1733F">
              <w:rPr>
                <w:rFonts w:ascii="Times New Roman" w:hAnsi="Times New Roman" w:cs="Times New Roman"/>
                <w:sz w:val="20"/>
                <w:szCs w:val="20"/>
              </w:rPr>
              <w:t xml:space="preserve"> Альбина </w:t>
            </w:r>
            <w:proofErr w:type="spellStart"/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Ясановна</w:t>
            </w:r>
            <w:proofErr w:type="spellEnd"/>
          </w:p>
        </w:tc>
        <w:tc>
          <w:tcPr>
            <w:tcW w:w="2012" w:type="dxa"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 xml:space="preserve">1. "Ставропольский базовый медицинский колледж"; </w:t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частное профессиональное учреждение медицинский колледж "Авиценна"; </w:t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  <w:t>Общая сумма доходов: 525214,15 руб.</w:t>
            </w:r>
          </w:p>
        </w:tc>
        <w:tc>
          <w:tcPr>
            <w:tcW w:w="1313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40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1. Ставропольский край,  63,9 кв.м.</w:t>
            </w:r>
          </w:p>
        </w:tc>
        <w:tc>
          <w:tcPr>
            <w:tcW w:w="703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7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1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1. автомобиль легковой, SUBARU LEGACY (2005 г.)</w:t>
            </w:r>
          </w:p>
        </w:tc>
        <w:tc>
          <w:tcPr>
            <w:tcW w:w="2391" w:type="dxa"/>
            <w:hideMark/>
          </w:tcPr>
          <w:p w:rsidR="00D1733F" w:rsidRPr="00D1733F" w:rsidRDefault="00D1733F" w:rsidP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 xml:space="preserve">кол-во объектов: 2; </w:t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1. публичное акционерное общество "Сбербанк России", филиал ПАО "Сбербанк России" в г. Ставрополе офис № 5230/0150, 68293.47 руб.; </w:t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1733F">
              <w:rPr>
                <w:rFonts w:ascii="Times New Roman" w:hAnsi="Times New Roman" w:cs="Times New Roman"/>
                <w:sz w:val="20"/>
                <w:szCs w:val="20"/>
              </w:rPr>
              <w:br/>
              <w:t>2. акционерное общество "Российский Сельскохозяйственный Банк", Ставропольский региональный филиал АО "</w:t>
            </w:r>
            <w:proofErr w:type="spellStart"/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Россельхозбанк</w:t>
            </w:r>
            <w:proofErr w:type="spellEnd"/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", 26780.21 руб.</w:t>
            </w:r>
          </w:p>
        </w:tc>
        <w:tc>
          <w:tcPr>
            <w:tcW w:w="1663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63" w:type="dxa"/>
            <w:hideMark/>
          </w:tcPr>
          <w:p w:rsidR="00D1733F" w:rsidRPr="00D1733F" w:rsidRDefault="00D17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3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1733F" w:rsidRDefault="00D1733F"/>
    <w:sectPr w:rsidR="00D1733F" w:rsidSect="00D1733F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33F"/>
    <w:rsid w:val="006C3817"/>
    <w:rsid w:val="00D1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5EFA"/>
  <w15:chartTrackingRefBased/>
  <w15:docId w15:val="{CD524953-7E27-4602-A92E-68B017FD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Мехти</dc:creator>
  <cp:keywords/>
  <dc:description/>
  <cp:lastModifiedBy>Мехти</cp:lastModifiedBy>
  <cp:revision>1</cp:revision>
  <dcterms:created xsi:type="dcterms:W3CDTF">2016-08-19T13:23:00Z</dcterms:created>
  <dcterms:modified xsi:type="dcterms:W3CDTF">2016-08-19T13:25:00Z</dcterms:modified>
</cp:coreProperties>
</file>