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26C" w:rsidRPr="00FD226C" w:rsidRDefault="00FD226C" w:rsidP="00FD226C">
      <w:pPr>
        <w:pStyle w:val="1"/>
        <w:spacing w:before="225" w:beforeAutospacing="0" w:after="345" w:afterAutospacing="0"/>
        <w:jc w:val="both"/>
        <w:textAlignment w:val="baseline"/>
        <w:rPr>
          <w:b w:val="0"/>
          <w:sz w:val="28"/>
          <w:szCs w:val="28"/>
        </w:rPr>
      </w:pPr>
      <w:r w:rsidRPr="00FD226C">
        <w:rPr>
          <w:sz w:val="28"/>
          <w:szCs w:val="28"/>
        </w:rPr>
        <w:t xml:space="preserve">Сведения о доходах и об имуществе кандидата Сысоева Владимира Владимировича, зарегистрированного по одномандатному избирательному округу № 223 «Ханты-Мансийский автономный округ – Югра – </w:t>
      </w:r>
      <w:proofErr w:type="spellStart"/>
      <w:r w:rsidRPr="00FD226C">
        <w:rPr>
          <w:sz w:val="28"/>
          <w:szCs w:val="28"/>
        </w:rPr>
        <w:t>Нижневартовский</w:t>
      </w:r>
      <w:proofErr w:type="spellEnd"/>
      <w:r w:rsidRPr="00FD226C">
        <w:rPr>
          <w:sz w:val="28"/>
          <w:szCs w:val="28"/>
        </w:rPr>
        <w:t xml:space="preserve"> одномандатный избирательный округ </w:t>
      </w:r>
    </w:p>
    <w:p w:rsidR="00292FCA" w:rsidRPr="00FD226C" w:rsidRDefault="00FD226C" w:rsidP="00292FCA">
      <w:pPr>
        <w:pStyle w:val="a3"/>
        <w:spacing w:before="0" w:beforeAutospacing="0" w:after="135" w:afterAutospacing="0" w:line="300" w:lineRule="atLeast"/>
        <w:textAlignment w:val="baseline"/>
        <w:rPr>
          <w:b/>
          <w:color w:val="000000"/>
        </w:rPr>
      </w:pPr>
      <w:r w:rsidRPr="00FD226C">
        <w:rPr>
          <w:b/>
          <w:color w:val="000000"/>
        </w:rPr>
        <w:t>И</w:t>
      </w:r>
      <w:r w:rsidR="00292FCA" w:rsidRPr="00FD226C">
        <w:rPr>
          <w:b/>
          <w:color w:val="000000"/>
        </w:rPr>
        <w:t>сточники и общая сумма доходов:</w:t>
      </w:r>
    </w:p>
    <w:p w:rsidR="00292FCA" w:rsidRPr="00FD226C" w:rsidRDefault="00FD226C" w:rsidP="00292FCA">
      <w:pPr>
        <w:pStyle w:val="a3"/>
        <w:spacing w:before="0" w:beforeAutospacing="0" w:after="135" w:afterAutospacing="0" w:line="300" w:lineRule="atLeast"/>
        <w:textAlignment w:val="baseline"/>
        <w:rPr>
          <w:color w:val="000000"/>
        </w:rPr>
      </w:pPr>
      <w:r w:rsidRPr="00FD226C">
        <w:t>Аппарат Государственной Думы Федерального Собрания Российской Федерации;</w:t>
      </w:r>
      <w:r w:rsidRPr="00FD226C">
        <w:br/>
        <w:t>Тюменская областная Дума;</w:t>
      </w:r>
      <w:r w:rsidRPr="00FD226C">
        <w:br/>
        <w:t>Тюменская Городская Дума;</w:t>
      </w:r>
      <w:r w:rsidRPr="00FD226C">
        <w:br/>
        <w:t>продажа имущества;</w:t>
      </w:r>
      <w:r w:rsidRPr="00FD226C">
        <w:br/>
        <w:t xml:space="preserve">общество с ограниченной ответственностью "ПК Инжиниринг"; </w:t>
      </w:r>
      <w:r w:rsidRPr="00FD226C">
        <w:br/>
        <w:t>страховое возмещение Акционерное общество "СОГАЗ";</w:t>
      </w:r>
      <w:r w:rsidRPr="00FD226C">
        <w:br/>
        <w:t>проценты (доход от вкладов), публичное акционерное общество "МДМ Банк"</w:t>
      </w:r>
      <w:r w:rsidRPr="00FD226C">
        <w:br/>
      </w:r>
      <w:r w:rsidRPr="00FD226C">
        <w:rPr>
          <w:color w:val="000000"/>
        </w:rPr>
        <w:t>14234938,52 руб.</w:t>
      </w:r>
    </w:p>
    <w:p w:rsidR="00292FCA" w:rsidRPr="00FD226C" w:rsidRDefault="00292FCA" w:rsidP="00292FCA">
      <w:pPr>
        <w:pStyle w:val="a3"/>
        <w:spacing w:before="0" w:beforeAutospacing="0" w:after="135" w:afterAutospacing="0" w:line="300" w:lineRule="atLeast"/>
        <w:textAlignment w:val="baseline"/>
        <w:rPr>
          <w:b/>
          <w:color w:val="000000"/>
        </w:rPr>
      </w:pPr>
      <w:r w:rsidRPr="00FD226C">
        <w:rPr>
          <w:b/>
          <w:color w:val="000000"/>
        </w:rPr>
        <w:t>Недвижимое имущество:</w:t>
      </w:r>
    </w:p>
    <w:p w:rsidR="00292FCA" w:rsidRPr="00FD226C" w:rsidRDefault="00292FCA" w:rsidP="00292FCA">
      <w:pPr>
        <w:pStyle w:val="a3"/>
        <w:spacing w:before="0" w:beforeAutospacing="0" w:after="135" w:afterAutospacing="0" w:line="300" w:lineRule="atLeast"/>
        <w:textAlignment w:val="baseline"/>
        <w:rPr>
          <w:color w:val="000000"/>
        </w:rPr>
      </w:pPr>
      <w:proofErr w:type="gramStart"/>
      <w:r w:rsidRPr="00FD226C">
        <w:rPr>
          <w:color w:val="000000"/>
        </w:rPr>
        <w:t xml:space="preserve">Земельные участки:1 шт., </w:t>
      </w:r>
      <w:r w:rsidR="00FD226C" w:rsidRPr="00FD226C">
        <w:t>1623 кв. м., Тюменская область</w:t>
      </w:r>
      <w:r w:rsidR="00FD226C">
        <w:br/>
      </w:r>
      <w:r w:rsidR="00FD226C" w:rsidRPr="00FD226C">
        <w:rPr>
          <w:color w:val="000000"/>
        </w:rPr>
        <w:t>Квартиры</w:t>
      </w:r>
      <w:r w:rsidRPr="00FD226C">
        <w:rPr>
          <w:color w:val="000000"/>
        </w:rPr>
        <w:t xml:space="preserve">: </w:t>
      </w:r>
      <w:r w:rsidR="00FD226C" w:rsidRPr="00FD226C">
        <w:rPr>
          <w:color w:val="000000"/>
        </w:rPr>
        <w:t>3</w:t>
      </w:r>
      <w:r w:rsidRPr="00FD226C">
        <w:rPr>
          <w:color w:val="000000"/>
        </w:rPr>
        <w:t xml:space="preserve"> шт.</w:t>
      </w:r>
      <w:r w:rsidR="00FD226C">
        <w:rPr>
          <w:color w:val="000000"/>
        </w:rPr>
        <w:br/>
      </w:r>
      <w:r w:rsidR="00FD226C" w:rsidRPr="00FD226C">
        <w:t>122.3 кв. м., Тюменская область</w:t>
      </w:r>
      <w:r w:rsidR="00FD226C">
        <w:br/>
      </w:r>
      <w:r w:rsidR="00FD226C" w:rsidRPr="00FD226C">
        <w:t>75.8 кв. м., Тюменская область</w:t>
      </w:r>
      <w:r w:rsidR="00FD226C" w:rsidRPr="00FD226C">
        <w:br/>
        <w:t>124.4 кв. м., Тюменская область</w:t>
      </w:r>
      <w:proofErr w:type="gramEnd"/>
      <w:r w:rsidR="00FD226C">
        <w:br/>
      </w:r>
      <w:r w:rsidRPr="00FD226C">
        <w:rPr>
          <w:color w:val="000000"/>
        </w:rPr>
        <w:t xml:space="preserve">Иное недвижимое имущество: </w:t>
      </w:r>
      <w:r w:rsidR="00FD226C">
        <w:rPr>
          <w:color w:val="000000"/>
        </w:rPr>
        <w:br/>
      </w:r>
      <w:r w:rsidR="00FD226C" w:rsidRPr="00FD226C">
        <w:t>33.5 кв. м., Тюменская область</w:t>
      </w:r>
      <w:r w:rsidR="00FD226C" w:rsidRPr="00FD226C">
        <w:br/>
        <w:t>1071.8 кв. м., Тюменская область</w:t>
      </w:r>
    </w:p>
    <w:p w:rsidR="00FD226C" w:rsidRDefault="00292FCA" w:rsidP="00FD226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FD22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Транспортные средства: </w:t>
      </w:r>
      <w:r w:rsidR="00FD226C" w:rsidRPr="00FD226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D226C">
        <w:rPr>
          <w:rFonts w:ascii="Times New Roman" w:hAnsi="Times New Roman" w:cs="Times New Roman"/>
          <w:color w:val="000000"/>
          <w:sz w:val="24"/>
          <w:szCs w:val="24"/>
        </w:rPr>
        <w:t>шт.</w:t>
      </w:r>
    </w:p>
    <w:p w:rsidR="00FD226C" w:rsidRPr="00FD226C" w:rsidRDefault="00FD226C" w:rsidP="00FD226C">
      <w:pPr>
        <w:rPr>
          <w:rFonts w:ascii="Times New Roman" w:hAnsi="Times New Roman" w:cs="Times New Roman"/>
          <w:sz w:val="24"/>
          <w:szCs w:val="24"/>
        </w:rPr>
      </w:pPr>
      <w:r w:rsidRPr="00FD226C">
        <w:rPr>
          <w:rFonts w:ascii="Times New Roman" w:hAnsi="Times New Roman" w:cs="Times New Roman"/>
          <w:sz w:val="24"/>
          <w:szCs w:val="24"/>
        </w:rPr>
        <w:t>автомобиль легковой, ЛЕКСУС GS350, 2012;</w:t>
      </w:r>
      <w:r w:rsidRPr="00FD226C">
        <w:rPr>
          <w:rFonts w:ascii="Times New Roman" w:hAnsi="Times New Roman" w:cs="Times New Roman"/>
          <w:sz w:val="24"/>
          <w:szCs w:val="24"/>
        </w:rPr>
        <w:br/>
        <w:t>снегоход, BEARCAT WT, 2003;</w:t>
      </w:r>
      <w:r w:rsidRPr="00FD226C">
        <w:rPr>
          <w:rFonts w:ascii="Times New Roman" w:hAnsi="Times New Roman" w:cs="Times New Roman"/>
          <w:sz w:val="24"/>
          <w:szCs w:val="24"/>
        </w:rPr>
        <w:br/>
        <w:t>прицеп, 829450, 2000;</w:t>
      </w:r>
      <w:r w:rsidRPr="00FD226C">
        <w:rPr>
          <w:rFonts w:ascii="Times New Roman" w:hAnsi="Times New Roman" w:cs="Times New Roman"/>
          <w:sz w:val="24"/>
          <w:szCs w:val="24"/>
        </w:rPr>
        <w:br/>
        <w:t>автомобиль легковой, TOYOTA LAND CRUISER 200, 2014</w:t>
      </w:r>
    </w:p>
    <w:p w:rsidR="00A97D02" w:rsidRPr="00A97D02" w:rsidRDefault="00292FCA" w:rsidP="00A97D02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D226C">
        <w:rPr>
          <w:color w:val="000000"/>
        </w:rPr>
        <w:t xml:space="preserve">Денежные средства и драгоценные металлы: </w:t>
      </w:r>
      <w:r w:rsidR="00FD226C" w:rsidRPr="00FD226C">
        <w:t xml:space="preserve">10 счетов - </w:t>
      </w:r>
      <w:bookmarkStart w:id="0" w:name="_GoBack"/>
      <w:r w:rsidR="00A97D02" w:rsidRPr="00A97D02">
        <w:rPr>
          <w:rFonts w:ascii="Times New Roman" w:eastAsia="Times New Roman" w:hAnsi="Times New Roman" w:cs="Times New Roman"/>
          <w:b/>
          <w:color w:val="000000"/>
          <w:lang w:eastAsia="ru-RU"/>
        </w:rPr>
        <w:t>65052290,29</w:t>
      </w:r>
      <w:r w:rsidR="00A97D02" w:rsidRPr="00A97D0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Pr="00A97D02">
        <w:rPr>
          <w:b/>
          <w:color w:val="000000"/>
        </w:rPr>
        <w:t>руб.</w:t>
      </w:r>
      <w:r w:rsidR="00A97D02">
        <w:rPr>
          <w:color w:val="000000"/>
        </w:rPr>
        <w:t xml:space="preserve"> </w:t>
      </w:r>
      <w:bookmarkEnd w:id="0"/>
    </w:p>
    <w:p w:rsidR="00292FCA" w:rsidRPr="00FD226C" w:rsidRDefault="00292FCA" w:rsidP="00292FCA">
      <w:pPr>
        <w:pStyle w:val="a3"/>
        <w:spacing w:before="0" w:beforeAutospacing="0" w:after="135" w:afterAutospacing="0" w:line="300" w:lineRule="atLeast"/>
        <w:textAlignment w:val="baseline"/>
        <w:rPr>
          <w:color w:val="000000"/>
        </w:rPr>
      </w:pPr>
    </w:p>
    <w:p w:rsidR="00292FCA" w:rsidRDefault="00292FCA" w:rsidP="00C90329"/>
    <w:sectPr w:rsidR="00292F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278"/>
    <w:rsid w:val="00143278"/>
    <w:rsid w:val="002131DA"/>
    <w:rsid w:val="00292FCA"/>
    <w:rsid w:val="00423195"/>
    <w:rsid w:val="00780C4B"/>
    <w:rsid w:val="00782FD8"/>
    <w:rsid w:val="0098722F"/>
    <w:rsid w:val="00A97D02"/>
    <w:rsid w:val="00C90329"/>
    <w:rsid w:val="00FD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D22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2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2FCA"/>
  </w:style>
  <w:style w:type="character" w:customStyle="1" w:styleId="10">
    <w:name w:val="Заголовок 1 Знак"/>
    <w:basedOn w:val="a0"/>
    <w:link w:val="1"/>
    <w:uiPriority w:val="9"/>
    <w:rsid w:val="00FD22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D22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2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2FCA"/>
  </w:style>
  <w:style w:type="character" w:customStyle="1" w:styleId="10">
    <w:name w:val="Заголовок 1 Знак"/>
    <w:basedOn w:val="a0"/>
    <w:link w:val="1"/>
    <w:uiPriority w:val="9"/>
    <w:rsid w:val="00FD22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2016-07-25T04:45:00Z</dcterms:created>
  <dcterms:modified xsi:type="dcterms:W3CDTF">2016-07-25T04:45:00Z</dcterms:modified>
</cp:coreProperties>
</file>