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2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>
      <w:pPr>
        <w:pStyle w:val="Normal"/>
        <w:spacing w:lineRule="auto" w:line="192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>
      <w:pPr>
        <w:pStyle w:val="Normal"/>
        <w:spacing w:lineRule="auto" w:line="192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представленных Главой города Красноярска, муниципальными служащими </w:t>
      </w:r>
    </w:p>
    <w:p>
      <w:pPr>
        <w:pStyle w:val="Normal"/>
        <w:spacing w:lineRule="auto" w:line="192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>
      <w:pPr>
        <w:pStyle w:val="Normal"/>
        <w:spacing w:lineRule="auto" w:line="192"/>
        <w:jc w:val="center"/>
        <w:rPr>
          <w:sz w:val="30"/>
          <w:szCs w:val="30"/>
        </w:rPr>
      </w:pPr>
      <w:r>
        <w:rPr>
          <w:sz w:val="30"/>
          <w:szCs w:val="30"/>
        </w:rPr>
        <w:t>в 2016году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6019" w:type="dxa"/>
        <w:jc w:val="left"/>
        <w:tblInd w:w="-50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54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560"/>
        <w:gridCol w:w="1419"/>
        <w:gridCol w:w="1416"/>
        <w:gridCol w:w="1844"/>
        <w:gridCol w:w="1134"/>
        <w:gridCol w:w="1133"/>
        <w:gridCol w:w="1417"/>
        <w:gridCol w:w="1134"/>
        <w:gridCol w:w="1135"/>
        <w:gridCol w:w="1"/>
        <w:gridCol w:w="1637"/>
        <w:gridCol w:w="2"/>
        <w:gridCol w:w="913"/>
        <w:gridCol w:w="2"/>
        <w:gridCol w:w="1271"/>
      </w:tblGrid>
      <w:tr>
        <w:trPr>
          <w:trHeight w:val="482" w:hRule="atLeast"/>
          <w:cantSplit w:val="true"/>
        </w:trPr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Фамилия, имя,   </w:t>
              <w:br/>
              <w:t xml:space="preserve">отчество   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b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Общая  </w:t>
              <w:br/>
              <w:t xml:space="preserve">сумма  </w:t>
              <w:br/>
              <w:t>дохода за</w:t>
              <w:br/>
              <w:t xml:space="preserve">год,  </w:t>
              <w:br/>
              <w:t>тыс. руб.</w:t>
            </w:r>
          </w:p>
        </w:tc>
        <w:tc>
          <w:tcPr>
            <w:tcW w:w="41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spacing w:lineRule="auto" w:line="240"/>
              <w:jc w:val="center"/>
              <w:rPr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Перечень объектов недвижимости,  принадлежащих на праве      </w:t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Перечень объектов недвижимости,  </w:t>
              <w:br/>
              <w:t>находящихся в пользовании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ind w:right="71" w:hanging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Перечень  </w:t>
              <w:br/>
              <w:t>транспортных</w:t>
              <w:br/>
              <w:t xml:space="preserve">средств,  </w:t>
              <w:br/>
              <w:t>вид, марка</w:t>
            </w:r>
          </w:p>
        </w:tc>
        <w:tc>
          <w:tcPr>
            <w:tcW w:w="91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ind w:right="71" w:hanging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Предмет сделки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192"/>
              <w:ind w:left="0" w:right="0" w:hanging="0"/>
              <w:jc w:val="center"/>
              <w:rPr>
                <w:b/>
                <w:b/>
                <w:bCs/>
                <w:sz w:val="20"/>
              </w:rPr>
            </w:pPr>
            <w:r>
              <w:rPr>
                <w:b w:val="false"/>
                <w:bCs w:val="false"/>
                <w:sz w:val="26"/>
                <w:szCs w:val="26"/>
              </w:rPr>
              <w:t xml:space="preserve">Источники получения средств, </w:t>
            </w:r>
          </w:p>
          <w:p>
            <w:pPr>
              <w:pStyle w:val="Normal"/>
              <w:spacing w:lineRule="auto" w:line="192"/>
              <w:ind w:left="0" w:right="0" w:hanging="0"/>
              <w:jc w:val="center"/>
              <w:rPr>
                <w:b/>
                <w:b/>
                <w:bCs/>
                <w:sz w:val="20"/>
              </w:rPr>
            </w:pPr>
            <w:r>
              <w:rPr>
                <w:b w:val="false"/>
                <w:bCs w:val="false"/>
                <w:sz w:val="26"/>
                <w:szCs w:val="26"/>
              </w:rPr>
              <w:t>за счет которых совершена сделка</w:t>
            </w:r>
          </w:p>
          <w:p>
            <w:pPr>
              <w:pStyle w:val="ConsPlusCell"/>
              <w:widowControl/>
              <w:ind w:right="71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</w:tr>
      <w:tr>
        <w:trPr>
          <w:trHeight w:val="361" w:hRule="atLeast"/>
          <w:cantSplit w:val="true"/>
        </w:trPr>
        <w:tc>
          <w:tcPr>
            <w:tcW w:w="156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41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1416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вид объекта </w:t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площадь</w:t>
              <w:br/>
              <w:t xml:space="preserve">кв. м  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страна   </w:t>
              <w:br/>
              <w:t>располо-</w:t>
            </w:r>
          </w:p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жения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вид объекта </w:t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площадь</w:t>
              <w:br/>
              <w:t>кв. м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 xml:space="preserve">страна   </w:t>
              <w:br/>
              <w:t>располо-</w:t>
            </w:r>
          </w:p>
          <w:p>
            <w:pPr>
              <w:pStyle w:val="ConsPlusCell"/>
              <w:widowControl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  <w:t>жения</w:t>
            </w:r>
          </w:p>
        </w:tc>
        <w:tc>
          <w:tcPr>
            <w:tcW w:w="1639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  <w:vAlign w:val="center"/>
          </w:tcPr>
          <w:p>
            <w:pPr>
              <w:pStyle w:val="Normal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915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271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1921" w:hRule="atLeast"/>
          <w:cantSplit w:val="true"/>
        </w:trPr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>1.  Голыш</w:t>
            </w:r>
          </w:p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Валентин Александрович</w:t>
            </w:r>
          </w:p>
        </w:tc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директор</w:t>
            </w:r>
          </w:p>
        </w:tc>
        <w:tc>
          <w:tcPr>
            <w:tcW w:w="14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Style21"/>
              <w:snapToGrid w:val="false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969 029,72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1.Садовый участок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2.Садовый участок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>Гараж капитальный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eastAsia="Calibri" w:cs="" w:cstheme="minorBidi" w:eastAsiaTheme="minorHAnsi"/>
                <w:sz w:val="26"/>
                <w:szCs w:val="26"/>
              </w:rPr>
              <w:t>433,04</w:t>
            </w:r>
          </w:p>
          <w:p>
            <w:pPr>
              <w:pStyle w:val="Normal"/>
              <w:ind w:righ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Style21"/>
              <w:snapToGrid w:val="false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496,00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  <w:p>
            <w:pPr>
              <w:pStyle w:val="Normal"/>
              <w:ind w:right="0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60,4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numPr>
                <w:ilvl w:val="0"/>
                <w:numId w:val="0"/>
              </w:numPr>
              <w:rPr/>
            </w:pPr>
            <w:r>
              <w:rPr>
                <w:sz w:val="26"/>
                <w:szCs w:val="26"/>
              </w:rPr>
              <w:t>Автомобиль</w:t>
            </w:r>
          </w:p>
          <w:p>
            <w:pPr>
              <w:pStyle w:val="Normal"/>
              <w:numPr>
                <w:ilvl w:val="0"/>
                <w:numId w:val="0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KI</w:t>
            </w:r>
            <w:r>
              <w:rPr>
                <w:sz w:val="26"/>
                <w:szCs w:val="26"/>
              </w:rPr>
              <w:t xml:space="preserve">А </w:t>
            </w:r>
            <w:r>
              <w:rPr>
                <w:sz w:val="26"/>
                <w:szCs w:val="26"/>
                <w:lang w:val="en-US"/>
              </w:rPr>
              <w:t>RIO</w:t>
            </w:r>
            <w:r>
              <w:rPr>
                <w:sz w:val="26"/>
                <w:szCs w:val="26"/>
              </w:rPr>
              <w:t xml:space="preserve">  (седан) 2013 год</w:t>
            </w:r>
          </w:p>
        </w:tc>
        <w:tc>
          <w:tcPr>
            <w:tcW w:w="9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709" w:hRule="atLeast"/>
          <w:cantSplit w:val="true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>2.  Голыш</w:t>
            </w:r>
          </w:p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 xml:space="preserve">Галина </w:t>
            </w:r>
          </w:p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>Хамитовна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Сторож-вахтёр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Style22"/>
              <w:suppressLineNumbers/>
              <w:spacing w:before="0" w:after="200"/>
              <w:ind w:left="0" w:right="0" w:hanging="0"/>
              <w:jc w:val="center"/>
              <w:rPr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205 708,29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Квартира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1.Садовый участок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2.Садовый участок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60,4</w:t>
            </w:r>
          </w:p>
          <w:p>
            <w:pPr>
              <w:pStyle w:val="Normal"/>
              <w:snapToGrid w:val="false"/>
              <w:ind w:left="0" w:right="0" w:hanging="0"/>
              <w:jc w:val="center"/>
              <w:rPr/>
            </w:pPr>
            <w:r>
              <w:rPr>
                <w:rFonts w:eastAsia="Calibri" w:cs="" w:cstheme="minorBidi" w:eastAsiaTheme="minorHAnsi"/>
                <w:sz w:val="26"/>
                <w:szCs w:val="26"/>
              </w:rPr>
              <w:t>433,04</w:t>
            </w:r>
          </w:p>
          <w:p>
            <w:pPr>
              <w:pStyle w:val="Style21"/>
              <w:snapToGrid w:val="false"/>
              <w:ind w:left="0" w:right="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Style21"/>
              <w:snapToGrid w:val="false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496,00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Россия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Россия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Россия</w:t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0" w:right="0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>
          <w:trHeight w:val="709" w:hRule="atLeast"/>
          <w:cantSplit w:val="true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rPr/>
            </w:pPr>
            <w:r>
              <w:rPr>
                <w:rFonts w:cs="Times New Roman"/>
                <w:sz w:val="26"/>
                <w:szCs w:val="26"/>
              </w:rPr>
              <w:t xml:space="preserve">3.Несовершеннолетнего ребенка </w:t>
            </w:r>
            <w:hyperlink r:id="rId2">
              <w:r>
                <w:rPr>
                  <w:rStyle w:val="Style12"/>
                  <w:rFonts w:cs="Times New Roman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</w:tbl>
    <w:p>
      <w:pPr>
        <w:pStyle w:val="Normal"/>
        <w:tabs>
          <w:tab w:val="left" w:pos="0" w:leader="none"/>
        </w:tabs>
        <w:spacing w:lineRule="auto" w:line="19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0" w:leader="none"/>
        </w:tabs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ab/>
        <w:tab/>
      </w:r>
    </w:p>
    <w:p>
      <w:pPr>
        <w:pStyle w:val="Normal"/>
        <w:tabs>
          <w:tab w:val="left" w:pos="0" w:leader="none"/>
        </w:tabs>
        <w:ind w:left="0" w:hanging="0"/>
        <w:jc w:val="both"/>
        <w:rPr/>
      </w:pPr>
      <w:r>
        <w:rPr>
          <w:sz w:val="24"/>
          <w:szCs w:val="24"/>
        </w:rPr>
        <w:t xml:space="preserve">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Я, Голыш Валентин Александрович,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и несовершеннолетних детей за 2016 год. </w:t>
      </w:r>
    </w:p>
    <w:p>
      <w:pPr>
        <w:pStyle w:val="Normal"/>
        <w:tabs>
          <w:tab w:val="left" w:pos="0" w:leader="none"/>
        </w:tabs>
        <w:ind w:left="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left" w:pos="0" w:leader="none"/>
        </w:tabs>
        <w:ind w:left="0" w:hanging="0"/>
        <w:jc w:val="both"/>
        <w:rPr/>
      </w:pPr>
      <w:r>
        <w:rPr>
          <w:sz w:val="26"/>
          <w:szCs w:val="26"/>
        </w:rPr>
        <w:t>26.04.2017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В.А.Голыш</w:t>
      </w:r>
    </w:p>
    <w:sectPr>
      <w:type w:val="nextPage"/>
      <w:pgSz w:orient="landscape" w:w="16838" w:h="11906"/>
      <w:pgMar w:left="1134" w:right="536" w:header="0" w:top="284" w:footer="0" w:bottom="142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74ab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paragraph" w:styleId="1">
    <w:name w:val="Заголовок 1"/>
    <w:basedOn w:val="Style13"/>
    <w:pPr/>
    <w:rPr/>
  </w:style>
  <w:style w:type="paragraph" w:styleId="2">
    <w:name w:val="Заголовок 2"/>
    <w:basedOn w:val="Style13"/>
    <w:pPr/>
    <w:rPr/>
  </w:style>
  <w:style w:type="paragraph" w:styleId="3">
    <w:name w:val="Заголовок 3"/>
    <w:basedOn w:val="Style13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link w:val="a3"/>
    <w:uiPriority w:val="99"/>
    <w:semiHidden/>
    <w:qFormat/>
    <w:rsid w:val="00a16ce7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cs="Times New Roman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ConsPlusCell" w:customStyle="1">
    <w:name w:val="ConsPlusCell"/>
    <w:uiPriority w:val="99"/>
    <w:qFormat/>
    <w:rsid w:val="00674ab4"/>
    <w:pPr>
      <w:widowControl w:val="false"/>
      <w:bidi w:val="0"/>
      <w:jc w:val="left"/>
    </w:pPr>
    <w:rPr>
      <w:rFonts w:ascii="Arial" w:hAnsi="Arial" w:eastAsia="Times New Roman" w:cs="Arial"/>
      <w:color w:val="00000A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674ab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8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4a64d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a16ce7"/>
    <w:pPr/>
    <w:rPr>
      <w:rFonts w:ascii="Tahoma" w:hAnsi="Tahoma"/>
      <w:sz w:val="16"/>
      <w:szCs w:val="16"/>
    </w:rPr>
  </w:style>
  <w:style w:type="paragraph" w:styleId="Style18">
    <w:name w:val="Блочная цитата"/>
    <w:basedOn w:val="Normal"/>
    <w:qFormat/>
    <w:pPr/>
    <w:rPr/>
  </w:style>
  <w:style w:type="paragraph" w:styleId="Style19">
    <w:name w:val="Заглавие"/>
    <w:basedOn w:val="Style13"/>
    <w:pPr/>
    <w:rPr/>
  </w:style>
  <w:style w:type="paragraph" w:styleId="Style20">
    <w:name w:val="Подзаголовок"/>
    <w:basedOn w:val="Style13"/>
    <w:pPr/>
    <w:rPr/>
  </w:style>
  <w:style w:type="paragraph" w:styleId="Style21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Times New Roman" w:eastAsiaTheme="minorHAnsi"/>
      <w:color w:val="00000A"/>
      <w:sz w:val="22"/>
      <w:szCs w:val="22"/>
      <w:lang w:val="ru-RU" w:eastAsia="zh-CN" w:bidi="ar-S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38E1034D39EF2FD51D9D1466E738C0068D4F70EC4DAEC6C591DC71147524F0F3F6BF07D1331799AA2E9D8F3N4x6K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225704-0FE6-472A-A3C9-276782B8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LibreOffice/5.0.1.2$Windows_X86_64 LibreOffice_project/81898c9f5c0d43f3473ba111d7b351050be20261</Application>
  <Paragraphs>77</Paragraphs>
  <Company>ADMKRSK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2017-05-11T05:23:00Z</dcterms:created>
  <dc:creator>reut</dc:creator>
  <dc:language>ru-RU</dc:language>
  <cp:lastPrinted>2015-04-07T04:05:00Z</cp:lastPrinted>
  <dcterms:modified xsi:type="dcterms:W3CDTF">2017-05-11T17:08:13Z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ADMKRSK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